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5C594F"/>
          <w:sz w:val="18"/>
          <w:szCs w:val="18"/>
          <w:highlight w:val="yellow"/>
          <w:highlightCs w:val="yellow"/>
        </w:rPr>
        <w:t xml:space="preserve">[NOMBRE DE LA EMPRESA]</w:t>
      </w:r>
    </w:p>
    <w:p>
      <w:pPr>
        <w:spacing w:before="120" w:after="160"/>
      </w:pPr>
      <w:r>
        <w:rPr>
          <w:rFonts w:ascii="Arial" w:cs="Arial" w:eastAsia="Arial" w:hAnsi="Arial"/>
          <w:b/>
          <w:bCs/>
          <w:color w:val="0E0E10"/>
          <w:sz w:val="30"/>
          <w:szCs w:val="30"/>
        </w:rPr>
        <w:t xml:space="preserve">Información sobre el uso de tu [huella digital / rostro] en el registro de asistencia</w:t>
      </w:r>
    </w:p>
    <w:p>
      <w:pPr>
        <w:spacing w:after="120"/>
      </w:pPr>
      <w:r>
        <w:rPr>
          <w:rFonts w:ascii="Arial" w:cs="Arial" w:eastAsia="Arial" w:hAnsi="Arial"/>
        </w:rPr>
        <w:t xml:space="preserve">Para registrar tu asistencia usamos un sistema que lee </w:t>
      </w:r>
      <w:r>
        <w:rPr>
          <w:rFonts w:ascii="Arial" w:cs="Arial" w:eastAsia="Arial" w:hAnsi="Arial"/>
          <w:highlight w:val="yellow"/>
          <w:highlightCs w:val="yellow"/>
        </w:rPr>
        <w:t xml:space="preserve">[tu huella digital / los rasgos de tu rostro]</w:t>
      </w:r>
      <w:r>
        <w:rPr>
          <w:rFonts w:ascii="Arial" w:cs="Arial" w:eastAsia="Arial" w:hAnsi="Arial"/>
        </w:rPr>
        <w:t xml:space="preserve">. La ley llama a estos datos «biométricos» y los considera datos personales sensibles. Antes de registrarte en el sistema, te informamos lo siguiente.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BFBCB3" w:sz="4"/>
              <w:left w:val="single" w:color="BFBCB3" w:sz="4"/>
              <w:bottom w:val="single" w:color="BFBCB3" w:sz="4"/>
              <w:right w:val="single" w:color="BFBCB3" w:sz="4"/>
            </w:tcBorders>
            <w:shd w:fill="F2F1E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Quién es responsable de tus datos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5C594F"/>
                <w:sz w:val="15"/>
                <w:szCs w:val="15"/>
              </w:rPr>
              <w:t xml:space="preserve">Datos de la empresa</w:t>
            </w:r>
          </w:p>
        </w:tc>
        <w:tc>
          <w:tcPr>
            <w:tcW w:type="dxa" w:w="6660"/>
            <w:tcBorders>
              <w:top w:val="single" w:color="BFBCB3" w:sz="4"/>
              <w:left w:val="single" w:color="BFBCB3" w:sz="4"/>
              <w:bottom w:val="single" w:color="BFBCB3" w:sz="4"/>
              <w:right w:val="single" w:color="BFBCB3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[Razón social]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RUT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[00.000.000-0]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con domicilio en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[dirección]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</w:tr>
      <w:tr>
        <w:tc>
          <w:tcPr>
            <w:tcW w:type="dxa" w:w="2700"/>
            <w:tcBorders>
              <w:top w:val="single" w:color="BFBCB3" w:sz="4"/>
              <w:left w:val="single" w:color="BFBCB3" w:sz="4"/>
              <w:bottom w:val="single" w:color="BFBCB3" w:sz="4"/>
              <w:right w:val="single" w:color="BFBCB3" w:sz="4"/>
            </w:tcBorders>
            <w:shd w:fill="F2F1E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a) El sistema que usamos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5C594F"/>
                <w:sz w:val="15"/>
                <w:szCs w:val="15"/>
              </w:rPr>
              <w:t xml:space="preserve">Exigido · art. 16 ter, letra a)</w:t>
            </w:r>
          </w:p>
        </w:tc>
        <w:tc>
          <w:tcPr>
            <w:tcW w:type="dxa" w:w="6660"/>
            <w:tcBorders>
              <w:top w:val="single" w:color="BFBCB3" w:sz="4"/>
              <w:left w:val="single" w:color="BFBCB3" w:sz="4"/>
              <w:bottom w:val="single" w:color="BFBCB3" w:sz="4"/>
              <w:right w:val="single" w:color="BFBCB3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Equipo o software: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[marca y modelo del reloj control o nombre del software]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Qué lee: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[la huella digital / los rasgos del rostro]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Quién lo provee: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[nombre del proveedor]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Tus datos se guardan en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[el mismo equipo / los servidores del proveedor, en (país)]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</w:tr>
      <w:tr>
        <w:tc>
          <w:tcPr>
            <w:tcW w:type="dxa" w:w="2700"/>
            <w:tcBorders>
              <w:top w:val="single" w:color="BFBCB3" w:sz="4"/>
              <w:left w:val="single" w:color="BFBCB3" w:sz="4"/>
              <w:bottom w:val="single" w:color="BFBCB3" w:sz="4"/>
              <w:right w:val="single" w:color="BFBCB3" w:sz="4"/>
            </w:tcBorders>
            <w:shd w:fill="F2F1E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b) Para qué lo usamos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5C594F"/>
                <w:sz w:val="15"/>
                <w:szCs w:val="15"/>
              </w:rPr>
              <w:t xml:space="preserve">Exigido · art. 16 ter, letra b)</w:t>
            </w:r>
          </w:p>
        </w:tc>
        <w:tc>
          <w:tcPr>
            <w:tcW w:type="dxa" w:w="6660"/>
            <w:tcBorders>
              <w:top w:val="single" w:color="BFBCB3" w:sz="4"/>
              <w:left w:val="single" w:color="BFBCB3" w:sz="4"/>
              <w:bottom w:val="single" w:color="BFBCB3" w:sz="4"/>
              <w:right w:val="single" w:color="BFBCB3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Únicamente para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[registrar tu hora de entrada y salida de la jornada de trabajo]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No usaremos estos datos para otro fin.</w:t>
            </w:r>
          </w:p>
        </w:tc>
      </w:tr>
      <w:tr>
        <w:tc>
          <w:tcPr>
            <w:tcW w:type="dxa" w:w="2700"/>
            <w:tcBorders>
              <w:top w:val="single" w:color="BFBCB3" w:sz="4"/>
              <w:left w:val="single" w:color="BFBCB3" w:sz="4"/>
              <w:bottom w:val="single" w:color="BFBCB3" w:sz="4"/>
              <w:right w:val="single" w:color="BFBCB3" w:sz="4"/>
            </w:tcBorders>
            <w:shd w:fill="F2F1E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c) Por cuánto tiempo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5C594F"/>
                <w:sz w:val="15"/>
                <w:szCs w:val="15"/>
              </w:rPr>
              <w:t xml:space="preserve">Exigido · art. 16 ter, letra c)</w:t>
            </w:r>
          </w:p>
        </w:tc>
        <w:tc>
          <w:tcPr>
            <w:tcW w:type="dxa" w:w="6660"/>
            <w:tcBorders>
              <w:top w:val="single" w:color="BFBCB3" w:sz="4"/>
              <w:left w:val="single" w:color="BFBCB3" w:sz="4"/>
              <w:bottom w:val="single" w:color="BFBCB3" w:sz="4"/>
              <w:right w:val="single" w:color="BFBCB3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Mientras trabajes en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[nombre de la empresa]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Cuando termine tu contrato, eliminaremos tus datos biométricos del sistema dentro de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[plazo, por ejemplo 30 días]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</w:tr>
      <w:tr>
        <w:tc>
          <w:tcPr>
            <w:tcW w:type="dxa" w:w="2700"/>
            <w:tcBorders>
              <w:top w:val="single" w:color="BFBCB3" w:sz="4"/>
              <w:left w:val="single" w:color="BFBCB3" w:sz="4"/>
              <w:bottom w:val="single" w:color="BFBCB3" w:sz="4"/>
              <w:right w:val="single" w:color="BFBCB3" w:sz="4"/>
            </w:tcBorders>
            <w:shd w:fill="F2F1E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d) Cómo ejercer tus derechos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5C594F"/>
                <w:sz w:val="15"/>
                <w:szCs w:val="15"/>
              </w:rPr>
              <w:t xml:space="preserve">Exigido · art. 16 ter, letra d)</w:t>
            </w:r>
          </w:p>
        </w:tc>
        <w:tc>
          <w:tcPr>
            <w:tcW w:type="dxa" w:w="6660"/>
            <w:tcBorders>
              <w:top w:val="single" w:color="BFBCB3" w:sz="4"/>
              <w:left w:val="single" w:color="BFBCB3" w:sz="4"/>
              <w:bottom w:val="single" w:color="BFBCB3" w:sz="4"/>
              <w:right w:val="single" w:color="BFBCB3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Puedes pedir acceso, rectificación, supresión, oposición, portabilidad y bloqueo de tus datos (art. 4°).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Escríbenos a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[correo o canal para solicitudes]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Acusaremos recibo y te responderemos por escrito dentro de 30 días corridos (art. 11).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Si rechazamos tu solicitud o no respondemos a tiempo, puedes reclamar ante la Agencia de Protección de Datos Personales (art. 11).</w:t>
            </w:r>
          </w:p>
        </w:tc>
      </w:tr>
      <w:tr>
        <w:tc>
          <w:tcPr>
            <w:tcW w:type="dxa" w:w="2700"/>
            <w:tcBorders>
              <w:top w:val="single" w:color="BFBCB3" w:sz="4"/>
              <w:left w:val="single" w:color="BFBCB3" w:sz="4"/>
              <w:bottom w:val="single" w:color="BFBCB3" w:sz="4"/>
              <w:right w:val="single" w:color="BFBCB3" w:sz="4"/>
            </w:tcBorders>
            <w:shd w:fill="F2F1E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Si prefieres no usarlo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5C594F"/>
                <w:sz w:val="15"/>
                <w:szCs w:val="15"/>
              </w:rPr>
              <w:t xml:space="preserve">Opcional · ver nota 5</w:t>
            </w:r>
          </w:p>
        </w:tc>
        <w:tc>
          <w:tcPr>
            <w:tcW w:type="dxa" w:w="6660"/>
            <w:tcBorders>
              <w:top w:val="single" w:color="BFBCB3" w:sz="4"/>
              <w:left w:val="single" w:color="BFBCB3" w:sz="4"/>
              <w:bottom w:val="single" w:color="BFBCB3" w:sz="4"/>
              <w:right w:val="single" w:color="BFBCB3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Puedes registrar tu asistencia con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[método alternativo, por ejemplo tarjeta o clave personal]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 Elegirlo no tiene ninguna consecuencia en tu trabajo.</w:t>
            </w:r>
          </w:p>
        </w:tc>
      </w:tr>
    </w:tbl>
    <w:p>
      <w:pPr>
        <w:spacing w:before="240" w:after="100"/>
      </w:pPr>
      <w:r>
        <w:rPr>
          <w:rFonts w:ascii="Arial" w:cs="Arial" w:eastAsia="Arial" w:hAnsi="Arial"/>
          <w:b/>
          <w:bCs/>
          <w:color w:val="0E0E10"/>
          <w:sz w:val="23"/>
          <w:szCs w:val="23"/>
        </w:rPr>
        <w:t xml:space="preserve">Declaración de consentimiento</w:t>
      </w:r>
    </w:p>
    <w:p>
      <w:pPr>
        <w:spacing w:after="120"/>
      </w:pPr>
      <w:r>
        <w:rPr>
          <w:rFonts w:ascii="Arial" w:cs="Arial" w:eastAsia="Arial" w:hAnsi="Arial"/>
        </w:rPr>
        <w:t xml:space="preserve">Recibí y entendí la información anterior. Consiento expresamente en que </w:t>
      </w:r>
      <w:r>
        <w:rPr>
          <w:rFonts w:ascii="Arial" w:cs="Arial" w:eastAsia="Arial" w:hAnsi="Arial"/>
          <w:highlight w:val="yellow"/>
          <w:highlightCs w:val="yellow"/>
        </w:rPr>
        <w:t xml:space="preserve">[nombre de la empresa]</w:t>
      </w:r>
      <w:r>
        <w:rPr>
          <w:rFonts w:ascii="Arial" w:cs="Arial" w:eastAsia="Arial" w:hAnsi="Arial"/>
        </w:rPr>
        <w:t xml:space="preserve"> trate </w:t>
      </w:r>
      <w:r>
        <w:rPr>
          <w:rFonts w:ascii="Arial" w:cs="Arial" w:eastAsia="Arial" w:hAnsi="Arial"/>
          <w:highlight w:val="yellow"/>
          <w:highlightCs w:val="yellow"/>
        </w:rPr>
        <w:t xml:space="preserve">[mi huella digital / los rasgos de mi rostro]</w:t>
      </w:r>
      <w:r>
        <w:rPr>
          <w:rFonts w:ascii="Arial" w:cs="Arial" w:eastAsia="Arial" w:hAnsi="Arial"/>
        </w:rPr>
        <w:t xml:space="preserve"> para la finalidad y durante el período indicados.</w:t>
      </w:r>
    </w:p>
    <w:p>
      <w:pPr>
        <w:spacing w:after="120"/>
      </w:pPr>
      <w:r>
        <w:rPr>
          <w:rFonts w:ascii="Arial" w:cs="Arial" w:eastAsia="Arial" w:hAnsi="Arial"/>
        </w:rPr>
        <w:t xml:space="preserve">Sé que puedo revocar este consentimiento en cualquier momento y sin dar razones, por un medio similar al que usé para darlo, y que la revocación no afecta lo realizado antes (art. 12).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80"/>
        <w:gridCol w:w="4680"/>
      </w:tblGrid>
      <w:tr>
        <w:tc>
          <w:tcPr>
            <w:tcW w:type="dxa" w:w="4680"/>
            <w:tcMar>
              <w:right w:type="dxa" w:w="240"/>
            </w:tcMar>
          </w:tcPr>
          <w:p>
            <w:pPr>
              <w:spacing w:before="420" w:after="0"/>
            </w:pPr>
            <w:r>
              <w:rPr>
                <w:rFonts w:ascii="Arial" w:cs="Arial" w:eastAsia="Arial" w:hAnsi="Arial"/>
                <w:color w:val="0E0E10"/>
              </w:rPr>
              <w:t xml:space="preserve">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C594F"/>
                <w:sz w:val="16"/>
                <w:szCs w:val="16"/>
              </w:rPr>
              <w:t xml:space="preserve">Nombre del trabajador o trabajadora</w:t>
            </w:r>
          </w:p>
          <w:p>
            <w:pPr>
              <w:spacing w:before="420" w:after="0"/>
            </w:pPr>
            <w:r>
              <w:rPr>
                <w:rFonts w:ascii="Arial" w:cs="Arial" w:eastAsia="Arial" w:hAnsi="Arial"/>
                <w:color w:val="0E0E10"/>
              </w:rPr>
              <w:t xml:space="preserve">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C594F"/>
                <w:sz w:val="16"/>
                <w:szCs w:val="16"/>
              </w:rPr>
              <w:t xml:space="preserve">RUT</w:t>
            </w:r>
          </w:p>
        </w:tc>
        <w:tc>
          <w:tcPr>
            <w:tcW w:type="dxa" w:w="4680"/>
            <w:tcMar>
              <w:left w:type="dxa" w:w="240"/>
            </w:tcMar>
          </w:tcPr>
          <w:p>
            <w:pPr>
              <w:spacing w:before="420" w:after="0"/>
            </w:pPr>
            <w:r>
              <w:rPr>
                <w:rFonts w:ascii="Arial" w:cs="Arial" w:eastAsia="Arial" w:hAnsi="Arial"/>
                <w:color w:val="0E0E10"/>
              </w:rPr>
              <w:t xml:space="preserve">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C594F"/>
                <w:sz w:val="16"/>
                <w:szCs w:val="16"/>
              </w:rPr>
              <w:t xml:space="preserve">Firma</w:t>
            </w:r>
          </w:p>
          <w:p>
            <w:pPr>
              <w:spacing w:before="420" w:after="0"/>
            </w:pPr>
            <w:r>
              <w:rPr>
                <w:rFonts w:ascii="Arial" w:cs="Arial" w:eastAsia="Arial" w:hAnsi="Arial"/>
                <w:color w:val="0E0E10"/>
              </w:rPr>
              <w:t xml:space="preserve">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C594F"/>
                <w:sz w:val="16"/>
                <w:szCs w:val="16"/>
              </w:rPr>
              <w:t xml:space="preserve">Fecha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5C594F"/>
          <w:sz w:val="17"/>
          <w:szCs w:val="17"/>
        </w:rPr>
        <w:t xml:space="preserve">Los artículos citados son de la Ley 19.628 sobre protección de la vida privada, según el texto fijado por la Ley 21.719.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5C594F"/>
          <w:sz w:val="16"/>
          <w:szCs w:val="16"/>
        </w:rPr>
        <w:t xml:space="preserve">PARA QUIEN LLENA ESTE MODELO · BORRA ESTA PÁGINA ANTES DE ENTREGARLO</w:t>
      </w:r>
    </w:p>
    <w:p>
      <w:pPr>
        <w:spacing w:before="120" w:after="160"/>
      </w:pPr>
      <w:r>
        <w:rPr>
          <w:rFonts w:ascii="Arial" w:cs="Arial" w:eastAsia="Arial" w:hAnsi="Arial"/>
          <w:b/>
          <w:bCs/>
          <w:color w:val="0E0E10"/>
          <w:sz w:val="30"/>
          <w:szCs w:val="30"/>
        </w:rPr>
        <w:t xml:space="preserve">Cómo usar este modelo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Este aviso cubre las cuatro informaciones que la ley exige entregar al trabajador antes de tratar sus datos biométricos, y deja constancia de su consentimiento expreso.</w:t>
      </w:r>
    </w:p>
    <w:p>
      <w:pPr>
        <w:spacing w:before="240" w:after="100"/>
      </w:pPr>
      <w:r>
        <w:rPr>
          <w:rFonts w:ascii="Arial" w:cs="Arial" w:eastAsia="Arial" w:hAnsi="Arial"/>
          <w:b/>
          <w:bCs/>
          <w:color w:val="0E0E10"/>
          <w:sz w:val="23"/>
          <w:szCs w:val="23"/>
        </w:rPr>
        <w:t xml:space="preserve">Notas</w:t>
      </w:r>
    </w:p>
    <w:p>
      <w:pPr>
        <w:spacing w:after="100"/>
        <w:ind w:left="280" w:hanging="280"/>
      </w:pPr>
      <w:r>
        <w:rPr>
          <w:rFonts w:ascii="Arial" w:cs="Arial" w:eastAsia="Arial" w:hAnsi="Arial"/>
          <w:sz w:val="20"/>
          <w:szCs w:val="20"/>
        </w:rPr>
        <w:t xml:space="preserve">1. Llena todos los campos en amarillo y quita el resaltado. Elige entre huella o rostro según tu sistema.</w:t>
      </w:r>
    </w:p>
    <w:p>
      <w:pPr>
        <w:spacing w:after="100"/>
        <w:ind w:left="280" w:hanging="280"/>
      </w:pPr>
      <w:r>
        <w:rPr>
          <w:rFonts w:ascii="Arial" w:cs="Arial" w:eastAsia="Arial" w:hAnsi="Arial"/>
          <w:sz w:val="20"/>
          <w:szCs w:val="20"/>
        </w:rPr>
        <w:t xml:space="preserve">2. La finalidad tiene que ser «específica» (letra b). Si el sistema se usa para algo más que la asistencia, por ejemplo abrir puertas, escríbelo; si no, el uso adicional queda fuera de lo informado.</w:t>
      </w:r>
    </w:p>
    <w:p>
      <w:pPr>
        <w:spacing w:after="100"/>
        <w:ind w:left="280" w:hanging="280"/>
      </w:pPr>
      <w:r>
        <w:rPr>
          <w:rFonts w:ascii="Arial" w:cs="Arial" w:eastAsia="Arial" w:hAnsi="Arial"/>
          <w:sz w:val="20"/>
          <w:szCs w:val="20"/>
        </w:rPr>
        <w:t xml:space="preserve">3. Si el proveedor guarda los datos en sus servidores, actúa como encargado y necesitas un contrato con el contenido mínimo del art. 15 bis.</w:t>
      </w:r>
    </w:p>
    <w:p>
      <w:pPr>
        <w:spacing w:after="100"/>
        <w:ind w:left="280" w:hanging="280"/>
      </w:pPr>
      <w:r>
        <w:rPr>
          <w:rFonts w:ascii="Arial" w:cs="Arial" w:eastAsia="Arial" w:hAnsi="Arial"/>
          <w:sz w:val="20"/>
          <w:szCs w:val="20"/>
        </w:rPr>
        <w:t xml:space="preserve">4. Guarda una copia firmada o un acuse electrónico por cada trabajador. La empresa debe poder probar que contó con el consentimiento (art. 12, inciso final).</w:t>
      </w:r>
    </w:p>
    <w:p>
      <w:pPr>
        <w:spacing w:after="100"/>
        <w:ind w:left="280" w:hanging="280"/>
      </w:pPr>
      <w:r>
        <w:rPr>
          <w:rFonts w:ascii="Arial" w:cs="Arial" w:eastAsia="Arial" w:hAnsi="Arial"/>
          <w:sz w:val="20"/>
          <w:szCs w:val="20"/>
        </w:rPr>
        <w:t xml:space="preserve">5. Sugerencia nuestra, no exigencia literal de la ley: ofrecer un método alternativo. La ley pide que el consentimiento sea libre y presume que no lo es cuando se pide dentro de un contrato en que no es necesario recolectar ese dato (art. 12). Un método alternativo ayuda a demostrar que el trabajador pudo elegir.</w:t>
      </w:r>
    </w:p>
    <w:p>
      <w:pPr>
        <w:spacing w:after="100"/>
        <w:ind w:left="280" w:hanging="280"/>
      </w:pPr>
      <w:r>
        <w:rPr>
          <w:rFonts w:ascii="Arial" w:cs="Arial" w:eastAsia="Arial" w:hAnsi="Arial"/>
          <w:sz w:val="20"/>
          <w:szCs w:val="20"/>
        </w:rPr>
        <w:t xml:space="preserve">6. Sin consentimiento, los datos biométricos solo se pueden tratar en los casos del inciso segundo del art. 16 bis. Si piensas usar uno de esos casos, revísalo con un abogado.</w:t>
      </w:r>
    </w:p>
    <w:p>
      <w:pPr>
        <w:spacing w:after="100"/>
        <w:ind w:left="280" w:hanging="280"/>
      </w:pPr>
      <w:r>
        <w:rPr>
          <w:rFonts w:ascii="Arial" w:cs="Arial" w:eastAsia="Arial" w:hAnsi="Arial"/>
          <w:sz w:val="20"/>
          <w:szCs w:val="20"/>
        </w:rPr>
        <w:t xml:space="preserve">7. Los sistemas de registro de asistencia tienen además su propia normativa laboral, que este modelo no cubre.</w:t>
      </w:r>
    </w:p>
    <w:p>
      <w:pPr>
        <w:spacing w:after="100"/>
        <w:ind w:left="280" w:hanging="280"/>
      </w:pPr>
      <w:r>
        <w:rPr>
          <w:rFonts w:ascii="Arial" w:cs="Arial" w:eastAsia="Arial" w:hAnsi="Arial"/>
          <w:sz w:val="20"/>
          <w:szCs w:val="20"/>
        </w:rPr>
        <w:t xml:space="preserve">8. Las modificaciones de la Ley 21.719 entran en vigencia el 1 de diciembre de 2026. Hay un proyecto en el Senado que propone postergarla un año (boletín 18.623-07): revisa su estado.</w:t>
      </w:r>
    </w:p>
    <w:p>
      <w:pPr>
        <w:spacing w:before="240" w:after="100"/>
      </w:pPr>
      <w:r>
        <w:rPr>
          <w:rFonts w:ascii="Arial" w:cs="Arial" w:eastAsia="Arial" w:hAnsi="Arial"/>
          <w:b/>
          <w:bCs/>
          <w:color w:val="0E0E10"/>
          <w:sz w:val="23"/>
          <w:szCs w:val="23"/>
        </w:rPr>
        <w:t xml:space="preserve">Lo que dice la ley, completo</w:t>
      </w:r>
    </w:p>
    <w:p>
      <w:pPr>
        <w:pBdr>
          <w:left w:val="single" w:color="D4F70A" w:sz="18" w:space="8"/>
        </w:pBdr>
        <w:spacing w:after="80"/>
        <w:ind w:left="360"/>
      </w:pPr>
      <w:r>
        <w:rPr>
          <w:rFonts w:ascii="Arial" w:cs="Arial" w:eastAsia="Arial" w:hAnsi="Arial"/>
          <w:sz w:val="19"/>
          <w:szCs w:val="19"/>
        </w:rPr>
        <w:t xml:space="preserve">Artículo 16 ter.- Datos personales biométricos. Son datos personales biométricos aquellos obtenidos a partir de un tratamiento técnico específico, relativos a las características físicas, fisiológicas o conductuales de una persona que permitan o confirmen la identificación única de ella, tales como la huella digital, el iris, los rasgos de la mano o faciales y la voz.</w:t>
      </w:r>
    </w:p>
    <w:p>
      <w:pPr>
        <w:pBdr>
          <w:left w:val="single" w:color="D4F70A" w:sz="18" w:space="8"/>
        </w:pBdr>
        <w:spacing w:after="80"/>
        <w:ind w:left="360"/>
      </w:pPr>
      <w:r>
        <w:rPr>
          <w:rFonts w:ascii="Arial" w:cs="Arial" w:eastAsia="Arial" w:hAnsi="Arial"/>
          <w:sz w:val="19"/>
          <w:szCs w:val="19"/>
        </w:rPr>
        <w:t xml:space="preserve">Sólo podrán tratarse estos datos cuando se cumpliere con lo dispuesto en el inciso primero del artículo 16 y siempre que el responsable proporcione al titular la siguiente información específica:</w:t>
      </w:r>
    </w:p>
    <w:p>
      <w:pPr>
        <w:pBdr>
          <w:left w:val="single" w:color="D4F70A" w:sz="18" w:space="8"/>
        </w:pBdr>
        <w:spacing w:after="80"/>
        <w:ind w:left="360"/>
      </w:pPr>
      <w:r>
        <w:rPr>
          <w:rFonts w:ascii="Arial" w:cs="Arial" w:eastAsia="Arial" w:hAnsi="Arial"/>
          <w:sz w:val="19"/>
          <w:szCs w:val="19"/>
        </w:rPr>
        <w:t xml:space="preserve">a) La identificación del sistema biométrico usado;</w:t>
      </w:r>
    </w:p>
    <w:p>
      <w:pPr>
        <w:pBdr>
          <w:left w:val="single" w:color="D4F70A" w:sz="18" w:space="8"/>
        </w:pBdr>
        <w:spacing w:after="80"/>
        <w:ind w:left="360"/>
      </w:pPr>
      <w:r>
        <w:rPr>
          <w:rFonts w:ascii="Arial" w:cs="Arial" w:eastAsia="Arial" w:hAnsi="Arial"/>
          <w:sz w:val="19"/>
          <w:szCs w:val="19"/>
        </w:rPr>
        <w:t xml:space="preserve">b) La finalidad específica para la cual los datos recolectados por el sistema biométrico serán utilizados;</w:t>
      </w:r>
    </w:p>
    <w:p>
      <w:pPr>
        <w:pBdr>
          <w:left w:val="single" w:color="D4F70A" w:sz="18" w:space="8"/>
        </w:pBdr>
        <w:spacing w:after="80"/>
        <w:ind w:left="360"/>
      </w:pPr>
      <w:r>
        <w:rPr>
          <w:rFonts w:ascii="Arial" w:cs="Arial" w:eastAsia="Arial" w:hAnsi="Arial"/>
          <w:sz w:val="19"/>
          <w:szCs w:val="19"/>
        </w:rPr>
        <w:t xml:space="preserve">c) El período durante el cual los datos biométricos serán utilizados, y</w:t>
      </w:r>
    </w:p>
    <w:p>
      <w:pPr>
        <w:pBdr>
          <w:left w:val="single" w:color="D4F70A" w:sz="18" w:space="8"/>
        </w:pBdr>
        <w:spacing w:after="80"/>
        <w:ind w:left="360"/>
      </w:pPr>
      <w:r>
        <w:rPr>
          <w:rFonts w:ascii="Arial" w:cs="Arial" w:eastAsia="Arial" w:hAnsi="Arial"/>
          <w:sz w:val="19"/>
          <w:szCs w:val="19"/>
        </w:rPr>
        <w:t xml:space="preserve">d) La forma en que el titular puede ejercer sus derechos.</w:t>
      </w:r>
    </w:p>
    <w:p>
      <w:pPr>
        <w:pBdr>
          <w:left w:val="single" w:color="D4F70A" w:sz="18" w:space="8"/>
        </w:pBdr>
        <w:spacing w:after="80"/>
        <w:ind w:left="360"/>
      </w:pPr>
      <w:r>
        <w:rPr>
          <w:rFonts w:ascii="Arial" w:cs="Arial" w:eastAsia="Arial" w:hAnsi="Arial"/>
          <w:sz w:val="19"/>
          <w:szCs w:val="19"/>
        </w:rPr>
        <w:t xml:space="preserve">Los datos personales biométricos podrán tratarse sin consentimiento sólo en los casos señalados en el inciso segundo del artículo 16 bis.</w:t>
      </w:r>
    </w:p>
    <w:p>
      <w:pPr>
        <w:spacing w:before="240" w:after="100"/>
      </w:pPr>
      <w:r>
        <w:rPr>
          <w:rFonts w:ascii="Arial" w:cs="Arial" w:eastAsia="Arial" w:hAnsi="Arial"/>
          <w:b/>
          <w:bCs/>
          <w:color w:val="0E0E10"/>
          <w:sz w:val="23"/>
          <w:szCs w:val="23"/>
        </w:rPr>
        <w:t xml:space="preserve">Importante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Este es un modelo orientativo, preparado a partir del texto de la ley. No reemplaza la asesoría legal para el caso concreto de tu empresa.</w:t>
      </w:r>
    </w:p>
    <w:p>
      <w:pPr>
        <w:spacing w:before="200"/>
      </w:pPr>
      <w:r>
        <w:rPr>
          <w:rFonts w:ascii="Arial" w:cs="Arial" w:eastAsia="Arial" w:hAnsi="Arial"/>
          <w:color w:val="5C594F"/>
          <w:sz w:val="18"/>
          <w:szCs w:val="18"/>
        </w:rPr>
        <w:t xml:space="preserve">Guía completa para RR.HH., con el checklist y los artículos íntegros: </w:t>
      </w:r>
      <w:hyperlink w:history="1" r:id="rIdvc8sm4ff8jzc97usdqlpv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esfactoria.cl/blog</w:t>
        </w:r>
      </w:hyperlink>
    </w:p>
    <w:sectPr>
      <w:footerReference w:type="default" r:id="rId6"/>
      <w:pgSz w:w="12240" w:h="15840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C594F"/>
        <w:sz w:val="14"/>
        <w:szCs w:val="14"/>
      </w:rPr>
      <w:t xml:space="preserve">Modelo de FACTORÍA · esfactoria.cl · versión del 14-10-2026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vc8sm4ff8jzc97usdqlpv" Type="http://schemas.openxmlformats.org/officeDocument/2006/relationships/hyperlink" Target="https://esfactoria.cl/blog/ley-21719-datos-trabajadores-rrhh.html" TargetMode="Externa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aviso para el reloj control biométrico</dc:title>
  <dc:creator>FACTORÍA</dc:creator>
  <dc:description>Aviso al trabajador y consentimiento expreso según el art. 16 ter de la Ley 19.628 (texto de la Ley 21.719).</dc:description>
  <cp:lastModifiedBy>Un-named</cp:lastModifiedBy>
  <cp:revision>1</cp:revision>
  <dcterms:created xsi:type="dcterms:W3CDTF">2026-10-14T15:42:05.058Z</dcterms:created>
  <dcterms:modified xsi:type="dcterms:W3CDTF">2026-10-14T15:42:05.065Z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